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2F5" w:rsidRDefault="00C402F5" w:rsidP="00C402F5">
      <w:pPr>
        <w:widowControl w:val="0"/>
        <w:autoSpaceDE w:val="0"/>
        <w:autoSpaceDN w:val="0"/>
        <w:adjustRightInd w:val="0"/>
        <w:spacing w:after="240" w:line="240" w:lineRule="auto"/>
        <w:rPr>
          <w:rFonts w:ascii="Times New Roman" w:hAnsi="Times New Roman"/>
          <w:sz w:val="26"/>
          <w:szCs w:val="26"/>
          <w:lang w:val="es-MX"/>
        </w:rPr>
      </w:pPr>
      <w:bookmarkStart w:id="0" w:name="_GoBack"/>
      <w:bookmarkEnd w:id="0"/>
    </w:p>
    <w:p w:rsidR="00C402F5" w:rsidRDefault="00C402F5" w:rsidP="00C402F5">
      <w:pPr>
        <w:widowControl w:val="0"/>
        <w:autoSpaceDE w:val="0"/>
        <w:autoSpaceDN w:val="0"/>
        <w:adjustRightInd w:val="0"/>
        <w:spacing w:after="240" w:line="240" w:lineRule="auto"/>
        <w:rPr>
          <w:rFonts w:ascii="Times New Roman" w:hAnsi="Times New Roman"/>
          <w:sz w:val="26"/>
          <w:szCs w:val="26"/>
          <w:lang w:val="es-MX"/>
        </w:rPr>
      </w:pPr>
    </w:p>
    <w:p w:rsidR="00C402F5" w:rsidRPr="00E17F01" w:rsidRDefault="00C402F5" w:rsidP="00C402F5">
      <w:pPr>
        <w:widowControl w:val="0"/>
        <w:autoSpaceDE w:val="0"/>
        <w:autoSpaceDN w:val="0"/>
        <w:adjustRightInd w:val="0"/>
        <w:spacing w:after="240" w:line="240" w:lineRule="auto"/>
        <w:rPr>
          <w:rFonts w:ascii="Times New Roman" w:hAnsi="Times New Roman"/>
          <w:sz w:val="26"/>
          <w:szCs w:val="26"/>
          <w:lang w:val="es-MX"/>
        </w:rPr>
      </w:pPr>
      <w:r w:rsidRPr="00E17F01">
        <w:rPr>
          <w:rFonts w:ascii="Times New Roman" w:hAnsi="Times New Roman"/>
          <w:sz w:val="26"/>
          <w:szCs w:val="26"/>
          <w:lang w:val="es-MX"/>
        </w:rPr>
        <w:t>Queridos laicos vernianos,</w:t>
      </w:r>
    </w:p>
    <w:p w:rsidR="00C402F5" w:rsidRDefault="00C402F5" w:rsidP="00C402F5">
      <w:pPr>
        <w:widowControl w:val="0"/>
        <w:autoSpaceDE w:val="0"/>
        <w:autoSpaceDN w:val="0"/>
        <w:adjustRightInd w:val="0"/>
        <w:spacing w:after="240" w:line="240" w:lineRule="auto"/>
        <w:rPr>
          <w:rFonts w:ascii="Times New Roman" w:hAnsi="Times New Roman"/>
          <w:sz w:val="26"/>
          <w:szCs w:val="26"/>
          <w:lang w:val="es-MX"/>
        </w:rPr>
      </w:pPr>
      <w:r w:rsidRPr="00E17F01">
        <w:rPr>
          <w:rFonts w:ascii="Times New Roman" w:hAnsi="Times New Roman"/>
          <w:sz w:val="26"/>
          <w:szCs w:val="26"/>
          <w:lang w:val="es-MX"/>
        </w:rPr>
        <w:t>el Consejo General del 2</w:t>
      </w:r>
      <w:r>
        <w:rPr>
          <w:rFonts w:ascii="Times New Roman" w:hAnsi="Times New Roman"/>
          <w:sz w:val="26"/>
          <w:szCs w:val="26"/>
          <w:lang w:val="es-MX"/>
        </w:rPr>
        <w:t>0 de junio de 2014, reunido en Roma, ha elaborado las líneas espirituales que guiarán los momentos formativos de la Asociación en el período setiembre 2014-setiembre 2015, es decir hasta la Asamblea General del 2015.</w:t>
      </w:r>
    </w:p>
    <w:p w:rsidR="00C402F5" w:rsidRPr="00E17F01" w:rsidRDefault="00C402F5" w:rsidP="00C402F5">
      <w:pPr>
        <w:widowControl w:val="0"/>
        <w:autoSpaceDE w:val="0"/>
        <w:autoSpaceDN w:val="0"/>
        <w:adjustRightInd w:val="0"/>
        <w:spacing w:after="240" w:line="240" w:lineRule="auto"/>
        <w:rPr>
          <w:rFonts w:ascii="Times New Roman" w:hAnsi="Times New Roman"/>
          <w:sz w:val="26"/>
          <w:szCs w:val="26"/>
          <w:lang w:val="es-MX"/>
        </w:rPr>
      </w:pPr>
    </w:p>
    <w:p w:rsidR="00C402F5" w:rsidRPr="00E17F01" w:rsidRDefault="00C402F5" w:rsidP="00C402F5">
      <w:pPr>
        <w:widowControl w:val="0"/>
        <w:autoSpaceDE w:val="0"/>
        <w:autoSpaceDN w:val="0"/>
        <w:adjustRightInd w:val="0"/>
        <w:spacing w:after="240" w:line="240" w:lineRule="auto"/>
        <w:rPr>
          <w:rFonts w:ascii="Times New Roman" w:hAnsi="Times New Roman"/>
          <w:sz w:val="26"/>
          <w:szCs w:val="26"/>
          <w:lang w:val="es-MX"/>
        </w:rPr>
      </w:pPr>
    </w:p>
    <w:p w:rsidR="00C402F5" w:rsidRDefault="00C402F5" w:rsidP="00C402F5">
      <w:pPr>
        <w:pBdr>
          <w:top w:val="single" w:sz="4" w:space="1" w:color="auto"/>
          <w:left w:val="single" w:sz="4" w:space="4" w:color="auto"/>
          <w:bottom w:val="single" w:sz="4" w:space="1" w:color="auto"/>
          <w:right w:val="single" w:sz="4" w:space="4" w:color="auto"/>
        </w:pBdr>
        <w:jc w:val="center"/>
        <w:rPr>
          <w:rFonts w:ascii="Times New Roman" w:hAnsi="Times New Roman"/>
          <w:b/>
          <w:color w:val="FF0000"/>
          <w:sz w:val="28"/>
          <w:szCs w:val="28"/>
        </w:rPr>
      </w:pPr>
      <w:r>
        <w:rPr>
          <w:rFonts w:ascii="Times New Roman" w:hAnsi="Times New Roman"/>
          <w:b/>
          <w:color w:val="FF0000"/>
          <w:sz w:val="28"/>
          <w:szCs w:val="28"/>
        </w:rPr>
        <w:t xml:space="preserve">LINEAS ESPIRITUALES </w:t>
      </w:r>
      <w:r w:rsidRPr="006867FF">
        <w:rPr>
          <w:rFonts w:ascii="Times New Roman" w:hAnsi="Times New Roman"/>
          <w:b/>
          <w:color w:val="FF0000"/>
          <w:sz w:val="28"/>
          <w:szCs w:val="28"/>
        </w:rPr>
        <w:t xml:space="preserve">2014 </w:t>
      </w:r>
      <w:r>
        <w:rPr>
          <w:rFonts w:ascii="Times New Roman" w:hAnsi="Times New Roman"/>
          <w:b/>
          <w:color w:val="FF0000"/>
          <w:sz w:val="28"/>
          <w:szCs w:val="28"/>
        </w:rPr>
        <w:t>–</w:t>
      </w:r>
      <w:r w:rsidRPr="006867FF">
        <w:rPr>
          <w:rFonts w:ascii="Times New Roman" w:hAnsi="Times New Roman"/>
          <w:b/>
          <w:color w:val="FF0000"/>
          <w:sz w:val="28"/>
          <w:szCs w:val="28"/>
        </w:rPr>
        <w:t xml:space="preserve"> 2015</w:t>
      </w:r>
    </w:p>
    <w:p w:rsidR="00C402F5" w:rsidRPr="006867FF" w:rsidRDefault="00C402F5" w:rsidP="00C402F5">
      <w:pPr>
        <w:pBdr>
          <w:top w:val="single" w:sz="4" w:space="1" w:color="auto"/>
          <w:left w:val="single" w:sz="4" w:space="4" w:color="auto"/>
          <w:bottom w:val="single" w:sz="4" w:space="1" w:color="auto"/>
          <w:right w:val="single" w:sz="4" w:space="4" w:color="auto"/>
        </w:pBdr>
        <w:jc w:val="center"/>
        <w:rPr>
          <w:rFonts w:ascii="Times New Roman" w:hAnsi="Times New Roman"/>
          <w:b/>
          <w:color w:val="FF0000"/>
          <w:sz w:val="28"/>
          <w:szCs w:val="28"/>
        </w:rPr>
      </w:pPr>
    </w:p>
    <w:p w:rsidR="00C402F5" w:rsidRPr="00157946" w:rsidRDefault="00C402F5" w:rsidP="00C402F5">
      <w:pPr>
        <w:widowControl w:val="0"/>
        <w:numPr>
          <w:ilvl w:val="0"/>
          <w:numId w:val="2"/>
        </w:numPr>
        <w:suppressAutoHyphens/>
        <w:spacing w:after="0" w:line="240" w:lineRule="auto"/>
        <w:contextualSpacing/>
        <w:jc w:val="center"/>
        <w:rPr>
          <w:rFonts w:ascii="Times New Roman" w:hAnsi="Times New Roman"/>
          <w:sz w:val="28"/>
          <w:szCs w:val="28"/>
          <w:lang w:val="es-MX"/>
        </w:rPr>
      </w:pPr>
      <w:r w:rsidRPr="00157946">
        <w:rPr>
          <w:rFonts w:ascii="Times New Roman" w:hAnsi="Times New Roman"/>
          <w:b/>
          <w:color w:val="FF0000"/>
          <w:sz w:val="28"/>
          <w:szCs w:val="28"/>
          <w:lang w:val="es-MX"/>
        </w:rPr>
        <w:t>“Familia, cuna de la vida, iglesia doméstica, promotora de la misionariedad”</w:t>
      </w:r>
    </w:p>
    <w:p w:rsidR="00C402F5" w:rsidRDefault="00C402F5" w:rsidP="00C402F5">
      <w:pPr>
        <w:jc w:val="center"/>
        <w:rPr>
          <w:rFonts w:ascii="Times New Roman" w:hAnsi="Times New Roman"/>
          <w:sz w:val="28"/>
          <w:szCs w:val="28"/>
          <w:lang w:val="es-MX"/>
        </w:rPr>
      </w:pPr>
    </w:p>
    <w:p w:rsidR="00C402F5" w:rsidRPr="00157946" w:rsidRDefault="00C402F5" w:rsidP="00C402F5">
      <w:pPr>
        <w:rPr>
          <w:rFonts w:ascii="Times New Roman" w:hAnsi="Times New Roman"/>
          <w:b/>
          <w:i/>
          <w:sz w:val="28"/>
          <w:szCs w:val="28"/>
          <w:lang w:val="es-MX"/>
        </w:rPr>
      </w:pPr>
      <w:r w:rsidRPr="00157946">
        <w:rPr>
          <w:rFonts w:ascii="Times New Roman" w:hAnsi="Times New Roman"/>
          <w:b/>
          <w:i/>
          <w:sz w:val="28"/>
          <w:szCs w:val="28"/>
          <w:lang w:val="es-MX"/>
        </w:rPr>
        <w:t>Objetivo:</w:t>
      </w:r>
    </w:p>
    <w:p w:rsidR="00C402F5" w:rsidRPr="00157946" w:rsidRDefault="00C402F5" w:rsidP="00C402F5">
      <w:pPr>
        <w:rPr>
          <w:rFonts w:ascii="Times New Roman" w:hAnsi="Times New Roman"/>
          <w:b/>
          <w:i/>
          <w:sz w:val="28"/>
          <w:szCs w:val="28"/>
          <w:lang w:val="es-MX"/>
        </w:rPr>
      </w:pPr>
      <w:r w:rsidRPr="00157946">
        <w:rPr>
          <w:rFonts w:ascii="Times New Roman" w:hAnsi="Times New Roman"/>
          <w:b/>
          <w:i/>
          <w:sz w:val="28"/>
          <w:szCs w:val="28"/>
          <w:lang w:val="es-MX"/>
        </w:rPr>
        <w:t>Comprender y profundizar, a la luz de la enseñanza de la Iglesia   y del Papa Francisco, el valor humano y cristiano de la familia y su vocación a ser “misionera de Cristo”, ya sea en su interior como hacia afuera.</w:t>
      </w:r>
    </w:p>
    <w:p w:rsidR="00C402F5" w:rsidRPr="00157946" w:rsidRDefault="00C402F5" w:rsidP="00C402F5">
      <w:pPr>
        <w:jc w:val="center"/>
        <w:rPr>
          <w:rFonts w:ascii="Times New Roman" w:hAnsi="Times New Roman"/>
          <w:b/>
          <w:i/>
          <w:sz w:val="28"/>
          <w:szCs w:val="28"/>
          <w:lang w:val="es-MX"/>
        </w:rPr>
      </w:pPr>
    </w:p>
    <w:p w:rsidR="00C402F5" w:rsidRDefault="00C402F5" w:rsidP="00C402F5">
      <w:pPr>
        <w:rPr>
          <w:rFonts w:ascii="Times New Roman" w:hAnsi="Times New Roman"/>
          <w:sz w:val="28"/>
          <w:szCs w:val="28"/>
          <w:lang w:val="es-MX"/>
        </w:rPr>
      </w:pPr>
      <w:r>
        <w:rPr>
          <w:rFonts w:ascii="Times New Roman" w:hAnsi="Times New Roman"/>
          <w:sz w:val="28"/>
          <w:szCs w:val="28"/>
          <w:lang w:val="es-MX"/>
        </w:rPr>
        <w:t xml:space="preserve"> Los documentos a los cuales los grupos se pueden referir, para además tener mayor confianza con la enseñanza de la Iglesia son:</w:t>
      </w:r>
    </w:p>
    <w:p w:rsidR="00C402F5" w:rsidRPr="00157946" w:rsidRDefault="00C402F5" w:rsidP="00C402F5">
      <w:pPr>
        <w:rPr>
          <w:rFonts w:ascii="Times New Roman" w:hAnsi="Times New Roman"/>
          <w:sz w:val="28"/>
          <w:szCs w:val="28"/>
          <w:lang w:val="es-MX"/>
        </w:rPr>
      </w:pPr>
    </w:p>
    <w:p w:rsidR="00C402F5" w:rsidRPr="00157946" w:rsidRDefault="00C402F5" w:rsidP="00C402F5">
      <w:pPr>
        <w:widowControl w:val="0"/>
        <w:numPr>
          <w:ilvl w:val="0"/>
          <w:numId w:val="1"/>
        </w:numPr>
        <w:suppressAutoHyphens/>
        <w:spacing w:after="0" w:line="240" w:lineRule="auto"/>
        <w:contextualSpacing/>
        <w:jc w:val="both"/>
        <w:rPr>
          <w:rFonts w:ascii="Times New Roman" w:hAnsi="Times New Roman"/>
          <w:sz w:val="28"/>
          <w:szCs w:val="28"/>
          <w:lang w:val="es-MX"/>
        </w:rPr>
      </w:pPr>
      <w:r w:rsidRPr="00157946">
        <w:rPr>
          <w:rFonts w:ascii="Times New Roman" w:hAnsi="Times New Roman"/>
          <w:sz w:val="28"/>
          <w:szCs w:val="28"/>
          <w:lang w:val="es-MX"/>
        </w:rPr>
        <w:t>Familiaris Consortio de Juan Pablo II, 1981</w:t>
      </w:r>
    </w:p>
    <w:p w:rsidR="00C402F5" w:rsidRDefault="00C402F5" w:rsidP="00C402F5">
      <w:pPr>
        <w:widowControl w:val="0"/>
        <w:numPr>
          <w:ilvl w:val="0"/>
          <w:numId w:val="1"/>
        </w:numPr>
        <w:suppressAutoHyphens/>
        <w:spacing w:after="0" w:line="240" w:lineRule="auto"/>
        <w:contextualSpacing/>
        <w:jc w:val="both"/>
        <w:rPr>
          <w:rFonts w:ascii="Times New Roman" w:hAnsi="Times New Roman"/>
          <w:sz w:val="28"/>
          <w:szCs w:val="28"/>
        </w:rPr>
      </w:pPr>
      <w:r w:rsidRPr="007B4B6F">
        <w:rPr>
          <w:rFonts w:ascii="Times New Roman" w:hAnsi="Times New Roman"/>
          <w:sz w:val="28"/>
          <w:szCs w:val="28"/>
        </w:rPr>
        <w:t>Sacramentum Caritatis</w:t>
      </w:r>
      <w:r>
        <w:rPr>
          <w:rFonts w:ascii="Times New Roman" w:hAnsi="Times New Roman"/>
          <w:sz w:val="28"/>
          <w:szCs w:val="28"/>
        </w:rPr>
        <w:t>, Benedicto XVI, 2007 n. 27-28-29</w:t>
      </w:r>
    </w:p>
    <w:p w:rsidR="00C402F5" w:rsidRPr="00157946" w:rsidRDefault="00C402F5" w:rsidP="00C402F5">
      <w:pPr>
        <w:widowControl w:val="0"/>
        <w:numPr>
          <w:ilvl w:val="0"/>
          <w:numId w:val="1"/>
        </w:numPr>
        <w:suppressAutoHyphens/>
        <w:spacing w:after="0" w:line="240" w:lineRule="auto"/>
        <w:contextualSpacing/>
        <w:jc w:val="both"/>
        <w:rPr>
          <w:rFonts w:ascii="Times New Roman" w:hAnsi="Times New Roman"/>
          <w:sz w:val="28"/>
          <w:szCs w:val="28"/>
          <w:lang w:val="pt-BR"/>
        </w:rPr>
      </w:pPr>
      <w:r w:rsidRPr="00157946">
        <w:rPr>
          <w:rFonts w:ascii="Times New Roman" w:hAnsi="Times New Roman"/>
          <w:sz w:val="28"/>
          <w:szCs w:val="28"/>
          <w:lang w:val="pt-BR"/>
        </w:rPr>
        <w:t>EvangeliiGaudium  de Papa Francisco n. 66-67</w:t>
      </w:r>
    </w:p>
    <w:p w:rsidR="00C402F5" w:rsidRDefault="00C402F5" w:rsidP="00C402F5">
      <w:pPr>
        <w:widowControl w:val="0"/>
        <w:numPr>
          <w:ilvl w:val="0"/>
          <w:numId w:val="1"/>
        </w:numPr>
        <w:suppressAutoHyphens/>
        <w:spacing w:after="0" w:line="240" w:lineRule="auto"/>
        <w:contextualSpacing/>
        <w:jc w:val="both"/>
        <w:rPr>
          <w:rFonts w:ascii="Times New Roman" w:hAnsi="Times New Roman"/>
          <w:sz w:val="28"/>
          <w:szCs w:val="28"/>
        </w:rPr>
      </w:pPr>
      <w:r w:rsidRPr="007B4B6F">
        <w:rPr>
          <w:rFonts w:ascii="Times New Roman" w:hAnsi="Times New Roman"/>
          <w:sz w:val="28"/>
          <w:szCs w:val="28"/>
        </w:rPr>
        <w:t>Umanae vitae</w:t>
      </w:r>
      <w:r>
        <w:rPr>
          <w:rFonts w:ascii="Times New Roman" w:hAnsi="Times New Roman"/>
          <w:sz w:val="28"/>
          <w:szCs w:val="28"/>
        </w:rPr>
        <w:t xml:space="preserve"> di Pablo VI, 1968</w:t>
      </w:r>
      <w:r w:rsidRPr="007B4B6F">
        <w:rPr>
          <w:rFonts w:ascii="Times New Roman" w:hAnsi="Times New Roman"/>
          <w:sz w:val="28"/>
          <w:szCs w:val="28"/>
        </w:rPr>
        <w:t xml:space="preserve">, </w:t>
      </w:r>
    </w:p>
    <w:p w:rsidR="00C402F5" w:rsidRPr="00157946" w:rsidRDefault="00C402F5" w:rsidP="00C402F5">
      <w:pPr>
        <w:widowControl w:val="0"/>
        <w:numPr>
          <w:ilvl w:val="0"/>
          <w:numId w:val="1"/>
        </w:numPr>
        <w:suppressAutoHyphens/>
        <w:spacing w:after="0" w:line="240" w:lineRule="auto"/>
        <w:contextualSpacing/>
        <w:jc w:val="both"/>
        <w:rPr>
          <w:rFonts w:ascii="Times New Roman" w:hAnsi="Times New Roman"/>
          <w:sz w:val="28"/>
          <w:szCs w:val="28"/>
          <w:lang w:val="es-MX"/>
        </w:rPr>
      </w:pPr>
      <w:r w:rsidRPr="00157946">
        <w:rPr>
          <w:rFonts w:ascii="Times New Roman" w:hAnsi="Times New Roman"/>
          <w:sz w:val="28"/>
          <w:szCs w:val="28"/>
          <w:lang w:val="es-MX"/>
        </w:rPr>
        <w:t>Evangelium vitae de Juan Pablo II, 1995</w:t>
      </w:r>
    </w:p>
    <w:p w:rsidR="00C402F5" w:rsidRDefault="00C402F5" w:rsidP="00C402F5">
      <w:pPr>
        <w:widowControl w:val="0"/>
        <w:numPr>
          <w:ilvl w:val="0"/>
          <w:numId w:val="1"/>
        </w:numPr>
        <w:suppressAutoHyphens/>
        <w:spacing w:after="0" w:line="240" w:lineRule="auto"/>
        <w:contextualSpacing/>
        <w:jc w:val="both"/>
        <w:rPr>
          <w:rFonts w:ascii="Times New Roman" w:hAnsi="Times New Roman"/>
          <w:sz w:val="28"/>
          <w:szCs w:val="28"/>
        </w:rPr>
      </w:pPr>
      <w:r>
        <w:rPr>
          <w:rFonts w:ascii="Times New Roman" w:hAnsi="Times New Roman"/>
          <w:sz w:val="28"/>
          <w:szCs w:val="28"/>
        </w:rPr>
        <w:t>Catecismo de la Iglesia Católica n 1534-1935; 1666</w:t>
      </w:r>
    </w:p>
    <w:p w:rsidR="00C402F5" w:rsidRDefault="00C402F5" w:rsidP="00C402F5">
      <w:pPr>
        <w:widowControl w:val="0"/>
        <w:numPr>
          <w:ilvl w:val="0"/>
          <w:numId w:val="1"/>
        </w:numPr>
        <w:suppressAutoHyphens/>
        <w:spacing w:after="0" w:line="240" w:lineRule="auto"/>
        <w:contextualSpacing/>
        <w:jc w:val="both"/>
        <w:rPr>
          <w:rFonts w:ascii="Times New Roman" w:hAnsi="Times New Roman"/>
          <w:sz w:val="28"/>
          <w:szCs w:val="28"/>
        </w:rPr>
      </w:pPr>
      <w:r>
        <w:rPr>
          <w:rFonts w:ascii="Times New Roman" w:hAnsi="Times New Roman"/>
          <w:sz w:val="28"/>
          <w:szCs w:val="28"/>
        </w:rPr>
        <w:t>Directorio de Pastoral Familiar, 1993</w:t>
      </w:r>
    </w:p>
    <w:p w:rsidR="00C402F5" w:rsidRDefault="00C402F5" w:rsidP="00C402F5">
      <w:pPr>
        <w:ind w:left="480"/>
        <w:jc w:val="both"/>
        <w:rPr>
          <w:rFonts w:ascii="Times New Roman" w:hAnsi="Times New Roman"/>
          <w:sz w:val="28"/>
          <w:szCs w:val="28"/>
        </w:rPr>
      </w:pPr>
    </w:p>
    <w:p w:rsidR="00C402F5" w:rsidRDefault="00C402F5" w:rsidP="00C402F5">
      <w:pPr>
        <w:ind w:left="708" w:hanging="708"/>
        <w:jc w:val="both"/>
        <w:rPr>
          <w:rFonts w:ascii="Times New Roman" w:hAnsi="Times New Roman"/>
          <w:sz w:val="28"/>
          <w:szCs w:val="28"/>
          <w:lang w:val="es-MX"/>
        </w:rPr>
      </w:pPr>
      <w:r w:rsidRPr="00157946">
        <w:rPr>
          <w:rFonts w:ascii="Times New Roman" w:hAnsi="Times New Roman"/>
          <w:sz w:val="28"/>
          <w:szCs w:val="28"/>
          <w:lang w:val="es-MX"/>
        </w:rPr>
        <w:t>Relexionaremos en la oración sobre textos b</w:t>
      </w:r>
      <w:r>
        <w:rPr>
          <w:rFonts w:ascii="Times New Roman" w:hAnsi="Times New Roman"/>
          <w:sz w:val="28"/>
          <w:szCs w:val="28"/>
          <w:lang w:val="es-MX"/>
        </w:rPr>
        <w:t>íblicos:</w:t>
      </w:r>
    </w:p>
    <w:p w:rsidR="00C402F5" w:rsidRPr="00157946" w:rsidRDefault="00C402F5" w:rsidP="00C402F5">
      <w:pPr>
        <w:ind w:left="708" w:hanging="708"/>
        <w:jc w:val="both"/>
        <w:rPr>
          <w:rFonts w:ascii="Times New Roman" w:hAnsi="Times New Roman"/>
          <w:sz w:val="28"/>
          <w:szCs w:val="28"/>
          <w:lang w:val="es-MX"/>
        </w:rPr>
      </w:pPr>
      <w:r>
        <w:rPr>
          <w:rFonts w:ascii="Times New Roman" w:hAnsi="Times New Roman"/>
          <w:sz w:val="28"/>
          <w:szCs w:val="28"/>
          <w:lang w:val="es-MX"/>
        </w:rPr>
        <w:t>Lucas 1,2647; Juan 2,2-25; Juan 11,1ss; Lucas 10,38-42</w:t>
      </w:r>
    </w:p>
    <w:p w:rsidR="00C402F5" w:rsidRPr="00157946" w:rsidRDefault="00C402F5" w:rsidP="00C402F5">
      <w:pPr>
        <w:jc w:val="both"/>
        <w:rPr>
          <w:rFonts w:ascii="Times New Roman" w:hAnsi="Times New Roman"/>
          <w:sz w:val="28"/>
          <w:szCs w:val="28"/>
          <w:lang w:val="es-MX"/>
        </w:rPr>
      </w:pPr>
    </w:p>
    <w:p w:rsidR="00C402F5" w:rsidRPr="00157946" w:rsidRDefault="00C402F5" w:rsidP="00C402F5">
      <w:pPr>
        <w:widowControl w:val="0"/>
        <w:numPr>
          <w:ilvl w:val="0"/>
          <w:numId w:val="2"/>
        </w:numPr>
        <w:suppressAutoHyphens/>
        <w:spacing w:after="0" w:line="240" w:lineRule="auto"/>
        <w:contextualSpacing/>
        <w:rPr>
          <w:rFonts w:ascii="Times New Roman" w:hAnsi="Times New Roman"/>
          <w:color w:val="FF0000"/>
          <w:sz w:val="28"/>
          <w:szCs w:val="28"/>
          <w:lang w:val="es-MX"/>
        </w:rPr>
      </w:pPr>
      <w:r w:rsidRPr="00157946">
        <w:rPr>
          <w:rFonts w:ascii="Times New Roman" w:hAnsi="Times New Roman"/>
          <w:color w:val="FF0000"/>
          <w:sz w:val="28"/>
          <w:szCs w:val="28"/>
          <w:lang w:val="es-MX"/>
        </w:rPr>
        <w:t>“Madre Antonia y “su” familia”</w:t>
      </w:r>
    </w:p>
    <w:p w:rsidR="00C402F5" w:rsidRDefault="00C402F5" w:rsidP="00C402F5">
      <w:pPr>
        <w:ind w:left="1080"/>
        <w:rPr>
          <w:rFonts w:ascii="Times New Roman" w:hAnsi="Times New Roman"/>
          <w:sz w:val="28"/>
          <w:szCs w:val="28"/>
          <w:lang w:val="es-MX"/>
        </w:rPr>
      </w:pPr>
    </w:p>
    <w:p w:rsidR="00C402F5" w:rsidRPr="00157946" w:rsidRDefault="00C402F5" w:rsidP="00C402F5">
      <w:pPr>
        <w:ind w:left="1080"/>
        <w:rPr>
          <w:rFonts w:ascii="Times New Roman" w:hAnsi="Times New Roman"/>
          <w:sz w:val="28"/>
          <w:szCs w:val="28"/>
          <w:lang w:val="es-MX"/>
        </w:rPr>
      </w:pPr>
      <w:r>
        <w:rPr>
          <w:rFonts w:ascii="Times New Roman" w:hAnsi="Times New Roman"/>
          <w:sz w:val="28"/>
          <w:szCs w:val="28"/>
          <w:lang w:val="es-MX"/>
        </w:rPr>
        <w:t>Textos: “Gratis por amor”, de Angelo Montonati y la oración fúnebre de Vallosio.</w:t>
      </w:r>
    </w:p>
    <w:p w:rsidR="00C402F5" w:rsidRPr="005E1AAD" w:rsidRDefault="00C402F5" w:rsidP="00C402F5">
      <w:pPr>
        <w:jc w:val="both"/>
        <w:rPr>
          <w:rFonts w:ascii="Times New Roman" w:hAnsi="Times New Roman"/>
          <w:sz w:val="26"/>
          <w:szCs w:val="26"/>
          <w:lang w:val="es-MX"/>
        </w:rPr>
      </w:pPr>
    </w:p>
    <w:p w:rsidR="00C402F5" w:rsidRPr="005E1AAD" w:rsidRDefault="00C402F5" w:rsidP="00C402F5">
      <w:pPr>
        <w:jc w:val="both"/>
        <w:rPr>
          <w:rFonts w:ascii="Times New Roman" w:hAnsi="Times New Roman"/>
          <w:sz w:val="26"/>
          <w:szCs w:val="26"/>
          <w:lang w:val="es-MX"/>
        </w:rPr>
      </w:pPr>
    </w:p>
    <w:p w:rsidR="00C402F5" w:rsidRDefault="00C402F5" w:rsidP="00C402F5">
      <w:pPr>
        <w:jc w:val="both"/>
        <w:rPr>
          <w:rFonts w:ascii="Times New Roman" w:hAnsi="Times New Roman"/>
          <w:sz w:val="26"/>
          <w:szCs w:val="26"/>
          <w:lang w:val="es-MX"/>
        </w:rPr>
      </w:pPr>
      <w:r w:rsidRPr="00157946">
        <w:rPr>
          <w:rFonts w:ascii="Times New Roman" w:hAnsi="Times New Roman"/>
          <w:sz w:val="26"/>
          <w:szCs w:val="26"/>
          <w:lang w:val="es-MX"/>
        </w:rPr>
        <w:t>Íconos evangélicos respecto a la “misionariedad” de la familia ser</w:t>
      </w:r>
      <w:r>
        <w:rPr>
          <w:rFonts w:ascii="Times New Roman" w:hAnsi="Times New Roman"/>
          <w:sz w:val="26"/>
          <w:szCs w:val="26"/>
          <w:lang w:val="es-MX"/>
        </w:rPr>
        <w:t>án, también este año, los de los discípulos de Emaús, que se encontraron en viaje hacia Jerusalem y, por primera vez, el de María quien, luego de su “sí”, “partió inmediatamente” para ir a lo de Isabel a anunciar la buena noticia, en sintonía con las palabras del Papa Francisco: “Caminar, edificar, revelar”.</w:t>
      </w:r>
    </w:p>
    <w:p w:rsidR="00C402F5" w:rsidRDefault="00C402F5" w:rsidP="00C402F5">
      <w:pPr>
        <w:jc w:val="both"/>
        <w:rPr>
          <w:rFonts w:ascii="Times New Roman" w:hAnsi="Times New Roman"/>
          <w:sz w:val="26"/>
          <w:szCs w:val="26"/>
          <w:lang w:val="es-MX"/>
        </w:rPr>
      </w:pPr>
      <w:r>
        <w:rPr>
          <w:rFonts w:ascii="Times New Roman" w:hAnsi="Times New Roman"/>
          <w:sz w:val="26"/>
          <w:szCs w:val="26"/>
          <w:lang w:val="es-MX"/>
        </w:rPr>
        <w:t>Recordamos lo expresado en la Asamblea General de Laicos Vernianos del 2007 y en el sucesivo Consejo del 3 de febrero de 2008:  que las “</w:t>
      </w:r>
      <w:r w:rsidRPr="00F5621C">
        <w:rPr>
          <w:rFonts w:ascii="Times New Roman" w:hAnsi="Times New Roman"/>
          <w:i/>
          <w:sz w:val="26"/>
          <w:szCs w:val="26"/>
          <w:lang w:val="es-MX"/>
        </w:rPr>
        <w:t>líneas espirituales” establecidas cadaaño por la Madre y el Consejo de laicos vernianos (Art. 21 del estatuto</w:t>
      </w:r>
      <w:r>
        <w:rPr>
          <w:rFonts w:ascii="Times New Roman" w:hAnsi="Times New Roman"/>
          <w:sz w:val="26"/>
          <w:szCs w:val="26"/>
          <w:lang w:val="es-MX"/>
        </w:rPr>
        <w:t xml:space="preserve">) (y válidas para el año sucesivo), </w:t>
      </w:r>
      <w:r w:rsidRPr="00F5621C">
        <w:rPr>
          <w:rFonts w:ascii="Times New Roman" w:hAnsi="Times New Roman"/>
          <w:i/>
          <w:sz w:val="26"/>
          <w:szCs w:val="26"/>
          <w:lang w:val="es-MX"/>
        </w:rPr>
        <w:t>sean seguidas, de ser posible, en todas las regiones vernianas</w:t>
      </w:r>
      <w:r>
        <w:rPr>
          <w:rFonts w:ascii="Times New Roman" w:hAnsi="Times New Roman"/>
          <w:sz w:val="26"/>
          <w:szCs w:val="26"/>
          <w:lang w:val="es-MX"/>
        </w:rPr>
        <w:t>, considerando útil que toda la familia verniana tenga un “</w:t>
      </w:r>
      <w:r w:rsidRPr="00F5621C">
        <w:rPr>
          <w:rFonts w:ascii="Times New Roman" w:hAnsi="Times New Roman"/>
          <w:b/>
          <w:sz w:val="26"/>
          <w:szCs w:val="26"/>
          <w:lang w:val="es-MX"/>
        </w:rPr>
        <w:t>hilo conductor en común</w:t>
      </w:r>
      <w:r>
        <w:rPr>
          <w:rFonts w:ascii="Times New Roman" w:hAnsi="Times New Roman"/>
          <w:sz w:val="26"/>
          <w:szCs w:val="26"/>
          <w:lang w:val="es-MX"/>
        </w:rPr>
        <w:t>”</w:t>
      </w:r>
    </w:p>
    <w:p w:rsidR="00C402F5" w:rsidRPr="00F5621C" w:rsidRDefault="00C402F5" w:rsidP="00C402F5">
      <w:pPr>
        <w:jc w:val="both"/>
        <w:rPr>
          <w:rFonts w:ascii="Times New Roman" w:hAnsi="Times New Roman"/>
          <w:i/>
          <w:sz w:val="26"/>
          <w:szCs w:val="26"/>
          <w:lang w:val="es-MX"/>
        </w:rPr>
      </w:pPr>
      <w:r w:rsidRPr="00F5621C">
        <w:rPr>
          <w:rFonts w:ascii="Times New Roman" w:hAnsi="Times New Roman"/>
          <w:i/>
          <w:sz w:val="26"/>
          <w:szCs w:val="26"/>
          <w:lang w:val="es-MX"/>
        </w:rPr>
        <w:t xml:space="preserve">Será la tarea de los responsables regionales </w:t>
      </w:r>
      <w:r w:rsidRPr="00F5621C">
        <w:rPr>
          <w:rFonts w:ascii="Times New Roman" w:hAnsi="Times New Roman"/>
          <w:b/>
          <w:i/>
          <w:sz w:val="26"/>
          <w:szCs w:val="26"/>
          <w:lang w:val="es-MX"/>
        </w:rPr>
        <w:t>adaptarlas</w:t>
      </w:r>
      <w:r w:rsidRPr="00F5621C">
        <w:rPr>
          <w:rFonts w:ascii="Times New Roman" w:hAnsi="Times New Roman"/>
          <w:i/>
          <w:sz w:val="26"/>
          <w:szCs w:val="26"/>
          <w:lang w:val="es-MX"/>
        </w:rPr>
        <w:t xml:space="preserve"> a las problemáticas y exigencias particulares de los lugares en los cuales se trabaja.</w:t>
      </w:r>
    </w:p>
    <w:p w:rsidR="00C402F5" w:rsidRPr="00F5621C" w:rsidRDefault="00C402F5" w:rsidP="00C402F5">
      <w:pPr>
        <w:jc w:val="both"/>
        <w:rPr>
          <w:rFonts w:ascii="Times New Roman" w:hAnsi="Times New Roman"/>
          <w:i/>
          <w:sz w:val="26"/>
          <w:szCs w:val="26"/>
          <w:lang w:val="es-MX"/>
        </w:rPr>
      </w:pPr>
    </w:p>
    <w:p w:rsidR="00C402F5" w:rsidRPr="005E1AAD" w:rsidRDefault="00C402F5" w:rsidP="00C402F5">
      <w:pPr>
        <w:widowControl w:val="0"/>
        <w:autoSpaceDE w:val="0"/>
        <w:autoSpaceDN w:val="0"/>
        <w:adjustRightInd w:val="0"/>
        <w:spacing w:after="240" w:line="240" w:lineRule="auto"/>
        <w:rPr>
          <w:rFonts w:ascii="Times" w:hAnsi="Times" w:cs="Times"/>
          <w:b/>
          <w:bCs/>
          <w:sz w:val="30"/>
          <w:szCs w:val="30"/>
          <w:lang w:val="es-MX"/>
        </w:rPr>
      </w:pPr>
      <w:r w:rsidRPr="005E1AAD">
        <w:rPr>
          <w:rFonts w:ascii="Times" w:hAnsi="Times" w:cs="Times"/>
          <w:b/>
          <w:bCs/>
          <w:sz w:val="30"/>
          <w:szCs w:val="30"/>
          <w:lang w:val="es-MX"/>
        </w:rPr>
        <w:t>Por el Consejo General</w:t>
      </w:r>
    </w:p>
    <w:p w:rsidR="00C402F5" w:rsidRPr="00893C1C" w:rsidRDefault="00C402F5" w:rsidP="00C402F5">
      <w:pPr>
        <w:widowControl w:val="0"/>
        <w:autoSpaceDE w:val="0"/>
        <w:autoSpaceDN w:val="0"/>
        <w:adjustRightInd w:val="0"/>
        <w:spacing w:after="240" w:line="240" w:lineRule="auto"/>
        <w:rPr>
          <w:rFonts w:ascii="Times" w:hAnsi="Times" w:cs="Times"/>
          <w:b/>
          <w:bCs/>
          <w:sz w:val="30"/>
          <w:szCs w:val="30"/>
          <w:lang w:val="es-MX"/>
        </w:rPr>
      </w:pPr>
      <w:r w:rsidRPr="00893C1C">
        <w:rPr>
          <w:rFonts w:ascii="Times" w:hAnsi="Times" w:cs="Times"/>
          <w:b/>
          <w:bCs/>
          <w:sz w:val="30"/>
          <w:szCs w:val="30"/>
          <w:lang w:val="es-MX"/>
        </w:rPr>
        <w:t>Asociación de Laicos Vernianos</w:t>
      </w:r>
    </w:p>
    <w:p w:rsidR="00C402F5" w:rsidRPr="00893C1C" w:rsidRDefault="00C402F5" w:rsidP="00C402F5">
      <w:pPr>
        <w:widowControl w:val="0"/>
        <w:autoSpaceDE w:val="0"/>
        <w:autoSpaceDN w:val="0"/>
        <w:adjustRightInd w:val="0"/>
        <w:spacing w:after="240" w:line="240" w:lineRule="auto"/>
        <w:rPr>
          <w:rFonts w:ascii="Times New Roman" w:hAnsi="Times New Roman"/>
          <w:sz w:val="30"/>
          <w:szCs w:val="30"/>
          <w:lang w:val="es-MX"/>
        </w:rPr>
      </w:pPr>
      <w:r w:rsidRPr="00893C1C">
        <w:rPr>
          <w:rFonts w:ascii="Times New Roman" w:hAnsi="Times New Roman"/>
          <w:sz w:val="30"/>
          <w:szCs w:val="30"/>
          <w:lang w:val="es-MX"/>
        </w:rPr>
        <w:t xml:space="preserve">Mario V.Trombetta                                                           </w:t>
      </w:r>
    </w:p>
    <w:p w:rsidR="00C402F5" w:rsidRPr="00893C1C" w:rsidRDefault="00C402F5" w:rsidP="00C402F5">
      <w:pPr>
        <w:widowControl w:val="0"/>
        <w:autoSpaceDE w:val="0"/>
        <w:autoSpaceDN w:val="0"/>
        <w:adjustRightInd w:val="0"/>
        <w:spacing w:after="240" w:line="240" w:lineRule="auto"/>
        <w:rPr>
          <w:rFonts w:ascii="Times New Roman" w:hAnsi="Times New Roman"/>
          <w:sz w:val="30"/>
          <w:szCs w:val="30"/>
          <w:lang w:val="es-MX"/>
        </w:rPr>
      </w:pPr>
    </w:p>
    <w:p w:rsidR="00C402F5" w:rsidRPr="00893C1C" w:rsidRDefault="00C402F5" w:rsidP="00C402F5">
      <w:pPr>
        <w:widowControl w:val="0"/>
        <w:autoSpaceDE w:val="0"/>
        <w:autoSpaceDN w:val="0"/>
        <w:adjustRightInd w:val="0"/>
        <w:spacing w:after="240" w:line="240" w:lineRule="auto"/>
        <w:rPr>
          <w:rFonts w:ascii="Times New Roman" w:hAnsi="Times New Roman"/>
          <w:sz w:val="30"/>
          <w:szCs w:val="30"/>
          <w:lang w:val="es-MX"/>
        </w:rPr>
      </w:pPr>
      <w:r>
        <w:rPr>
          <w:rFonts w:ascii="Times New Roman" w:hAnsi="Times New Roman"/>
          <w:sz w:val="30"/>
          <w:szCs w:val="30"/>
          <w:lang w:val="es-MX"/>
        </w:rPr>
        <w:t>Milán</w:t>
      </w:r>
      <w:r w:rsidRPr="00893C1C">
        <w:rPr>
          <w:rFonts w:ascii="Times New Roman" w:hAnsi="Times New Roman"/>
          <w:sz w:val="30"/>
          <w:szCs w:val="30"/>
          <w:lang w:val="es-MX"/>
        </w:rPr>
        <w:t>, 2.7.2014</w:t>
      </w:r>
    </w:p>
    <w:p w:rsidR="00C402F5" w:rsidRPr="00893C1C" w:rsidRDefault="00C402F5" w:rsidP="00C402F5">
      <w:pPr>
        <w:rPr>
          <w:rFonts w:ascii="Times New Roman" w:hAnsi="Times New Roman"/>
          <w:lang w:val="es-MX"/>
        </w:rPr>
      </w:pPr>
    </w:p>
    <w:p w:rsidR="000B3DA4" w:rsidRDefault="000B3DA4"/>
    <w:sectPr w:rsidR="000B3DA4">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DA4" w:rsidRDefault="000B3DA4" w:rsidP="00C402F5">
      <w:pPr>
        <w:spacing w:after="0" w:line="240" w:lineRule="auto"/>
      </w:pPr>
      <w:r>
        <w:separator/>
      </w:r>
    </w:p>
  </w:endnote>
  <w:endnote w:type="continuationSeparator" w:id="1">
    <w:p w:rsidR="000B3DA4" w:rsidRDefault="000B3DA4" w:rsidP="00C402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DA4" w:rsidRDefault="000B3DA4" w:rsidP="00C402F5">
      <w:pPr>
        <w:spacing w:after="0" w:line="240" w:lineRule="auto"/>
      </w:pPr>
      <w:r>
        <w:separator/>
      </w:r>
    </w:p>
  </w:footnote>
  <w:footnote w:type="continuationSeparator" w:id="1">
    <w:p w:rsidR="000B3DA4" w:rsidRDefault="000B3DA4" w:rsidP="00C402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2F5" w:rsidRPr="00C402F5" w:rsidRDefault="00C402F5">
    <w:pPr>
      <w:pStyle w:val="Intestazione"/>
      <w:rPr>
        <w:sz w:val="32"/>
      </w:rPr>
    </w:pPr>
    <w:r w:rsidRPr="00C402F5">
      <w:rPr>
        <w:sz w:val="32"/>
      </w:rPr>
      <w:drawing>
        <wp:anchor distT="0" distB="0" distL="114300" distR="114300" simplePos="0" relativeHeight="251661312" behindDoc="1" locked="0" layoutInCell="1" allowOverlap="1">
          <wp:simplePos x="0" y="0"/>
          <wp:positionH relativeFrom="column">
            <wp:posOffset>-43815</wp:posOffset>
          </wp:positionH>
          <wp:positionV relativeFrom="paragraph">
            <wp:posOffset>-49530</wp:posOffset>
          </wp:positionV>
          <wp:extent cx="933450" cy="6858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933450" cy="685800"/>
                  </a:xfrm>
                  <a:prstGeom prst="rect">
                    <a:avLst/>
                  </a:prstGeom>
                  <a:noFill/>
                  <a:ln>
                    <a:noFill/>
                  </a:ln>
                </pic:spPr>
              </pic:pic>
            </a:graphicData>
          </a:graphic>
        </wp:anchor>
      </w:drawing>
    </w:r>
    <w:r w:rsidRPr="00C402F5">
      <w:rPr>
        <w:rFonts w:ascii="Monotype Corsiva" w:hAnsi="Monotype Corsiva"/>
        <w:i/>
        <w:sz w:val="32"/>
      </w:rPr>
      <w:ptab w:relativeTo="margin" w:alignment="center" w:leader="none"/>
    </w:r>
    <w:r w:rsidRPr="00C402F5">
      <w:rPr>
        <w:rFonts w:ascii="Monotype Corsiva" w:hAnsi="Monotype Corsiva"/>
        <w:i/>
        <w:sz w:val="32"/>
      </w:rPr>
      <w:t>Associazione Laici Verniani</w:t>
    </w:r>
    <w:r w:rsidRPr="00C402F5">
      <w:rPr>
        <w:rFonts w:ascii="Monotype Corsiva" w:hAnsi="Monotype Corsiva"/>
        <w:i/>
        <w:sz w:val="32"/>
      </w:rPr>
      <w:ptab w:relativeTo="margin" w:alignment="right" w:leader="none"/>
    </w:r>
    <w:r w:rsidRPr="00C402F5">
      <w:rPr>
        <w:sz w:val="32"/>
      </w:rPr>
      <w:drawing>
        <wp:anchor distT="0" distB="0" distL="114300" distR="114300" simplePos="0" relativeHeight="251659264" behindDoc="1" locked="0" layoutInCell="1" allowOverlap="1">
          <wp:simplePos x="0" y="0"/>
          <wp:positionH relativeFrom="column">
            <wp:posOffset>5699760</wp:posOffset>
          </wp:positionH>
          <wp:positionV relativeFrom="paragraph">
            <wp:posOffset>-154305</wp:posOffset>
          </wp:positionV>
          <wp:extent cx="590550" cy="723900"/>
          <wp:effectExtent l="0" t="0" r="0" b="0"/>
          <wp:wrapNone/>
          <wp:docPr id="1" name="Imagen 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90550" cy="72390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826AF"/>
    <w:multiLevelType w:val="hybridMultilevel"/>
    <w:tmpl w:val="6B868702"/>
    <w:lvl w:ilvl="0" w:tplc="EB6C2B68">
      <w:start w:val="3"/>
      <w:numFmt w:val="bullet"/>
      <w:lvlText w:val="-"/>
      <w:lvlJc w:val="left"/>
      <w:pPr>
        <w:ind w:left="480" w:hanging="360"/>
      </w:pPr>
      <w:rPr>
        <w:rFonts w:ascii="Book Antiqua" w:eastAsia="MS ??" w:hAnsi="Book Antiqua" w:cs="Times New Roman"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751A3001"/>
    <w:multiLevelType w:val="hybridMultilevel"/>
    <w:tmpl w:val="6E1EF84C"/>
    <w:lvl w:ilvl="0" w:tplc="D1EC0502">
      <w:start w:val="1"/>
      <w:numFmt w:val="upperRoman"/>
      <w:lvlText w:val="%1."/>
      <w:lvlJc w:val="left"/>
      <w:pPr>
        <w:ind w:left="1080" w:hanging="720"/>
      </w:pPr>
      <w:rPr>
        <w:rFonts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useFELayout/>
  </w:compat>
  <w:rsids>
    <w:rsidRoot w:val="00C402F5"/>
    <w:rsid w:val="000B3DA4"/>
    <w:rsid w:val="00C402F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C402F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402F5"/>
  </w:style>
  <w:style w:type="paragraph" w:styleId="Pidipagina">
    <w:name w:val="footer"/>
    <w:basedOn w:val="Normale"/>
    <w:link w:val="PidipaginaCarattere"/>
    <w:uiPriority w:val="99"/>
    <w:semiHidden/>
    <w:unhideWhenUsed/>
    <w:rsid w:val="00C402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C402F5"/>
  </w:style>
  <w:style w:type="paragraph" w:styleId="Testofumetto">
    <w:name w:val="Balloon Text"/>
    <w:basedOn w:val="Normale"/>
    <w:link w:val="TestofumettoCarattere"/>
    <w:uiPriority w:val="99"/>
    <w:semiHidden/>
    <w:unhideWhenUsed/>
    <w:rsid w:val="00C402F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02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353</Words>
  <Characters>2014</Characters>
  <Application>Microsoft Office Word</Application>
  <DocSecurity>0</DocSecurity>
  <Lines>16</Lines>
  <Paragraphs>4</Paragraphs>
  <ScaleCrop>false</ScaleCrop>
  <Company/>
  <LinksUpToDate>false</LinksUpToDate>
  <CharactersWithSpaces>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dc:creator>
  <cp:keywords/>
  <dc:description/>
  <cp:lastModifiedBy>Antonella</cp:lastModifiedBy>
  <cp:revision>2</cp:revision>
  <dcterms:created xsi:type="dcterms:W3CDTF">2014-08-27T15:56:00Z</dcterms:created>
  <dcterms:modified xsi:type="dcterms:W3CDTF">2014-08-27T16:00:00Z</dcterms:modified>
</cp:coreProperties>
</file>